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FB" w:rsidRPr="00C375FB" w:rsidRDefault="00C375FB" w:rsidP="00BA331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Роз’яснення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Міністерства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освіти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і науки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України</w:t>
      </w:r>
      <w:proofErr w:type="spellEnd"/>
    </w:p>
    <w:p w:rsidR="00C375FB" w:rsidRPr="00C375FB" w:rsidRDefault="00C375FB" w:rsidP="00BA3316">
      <w:pPr>
        <w:shd w:val="clear" w:color="auto" w:fill="FFFFFF" w:themeFill="background1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Міністерство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освіти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і науки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України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пропонує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громадського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обговорення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проект типового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навчального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плану для 10-11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класів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Зміни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мають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стати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чинними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з 2018 року, при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цьому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проект документу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передбачає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зміну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підходів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формування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переліку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предметів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10-11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класах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і є першим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кроком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формування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справжньої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профільної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школи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C375FB" w:rsidRPr="00C375FB" w:rsidRDefault="00C375FB" w:rsidP="00BA3316">
      <w:pPr>
        <w:shd w:val="clear" w:color="auto" w:fill="FFFFFF" w:themeFill="background1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«Документ,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наразі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розміщено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сайті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МОН 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рубриці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«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Громадське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обговорення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», –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лише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проект,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який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ми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пропонуємо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розгляд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громадськості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Ми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дуже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сподіваємося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усі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зацікавлені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– 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й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вчителі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й батьки, й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самі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учні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старшої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школи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–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висловлять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свою думку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щодо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запропонованих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змін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», –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зазначив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заступник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Міністра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освіти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і науки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України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Павло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Хобзей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BA3316" w:rsidRDefault="00C375FB" w:rsidP="00BA33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</w:pPr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ПРОПОЗИЦІЇ МОН – ПЕРШИЙ КРОК ДО </w:t>
      </w:r>
    </w:p>
    <w:p w:rsidR="00C375FB" w:rsidRPr="00C375FB" w:rsidRDefault="00C375FB" w:rsidP="00BA33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ПРОФІЛЬНОЇ СТАРШОЇ ШКОЛИ</w:t>
      </w:r>
    </w:p>
    <w:p w:rsidR="00C375FB" w:rsidRPr="00C375FB" w:rsidRDefault="00C375FB" w:rsidP="00BA3316">
      <w:pPr>
        <w:shd w:val="clear" w:color="auto" w:fill="FFFFFF" w:themeFill="background1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Проект типового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навчального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плану для 10-11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класів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який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виставлено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громадське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обговорення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</w:t>
      </w:r>
      <w:r w:rsidRPr="00BA331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має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набути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чинності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в 2018-2019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навчальному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році</w:t>
      </w:r>
      <w:proofErr w:type="spellEnd"/>
      <w:r w:rsidRPr="00BA331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–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перший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крок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змін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межах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масштабнішої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реформи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«Нова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українська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школа».</w:t>
      </w:r>
    </w:p>
    <w:p w:rsidR="00C375FB" w:rsidRPr="00C375FB" w:rsidRDefault="00C375FB" w:rsidP="00BA3316">
      <w:pPr>
        <w:shd w:val="clear" w:color="auto" w:fill="FFFFFF" w:themeFill="background1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Як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відомо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графік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запровадження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цієї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реформи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передбачає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фундаментальні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зміни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старшій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школі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почнуть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діяти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лише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з 2027 року. Але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вже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зараз, в межах чинного Державного стандарту, МОН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хоче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показати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напрямок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реформ та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зробити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більш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якісним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сучасним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старшокрасників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C375FB" w:rsidRPr="00C375FB" w:rsidRDefault="00C375FB" w:rsidP="00BA3316">
      <w:pPr>
        <w:shd w:val="clear" w:color="auto" w:fill="FFFFFF" w:themeFill="background1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Враховуючи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2018 року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передбачається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плановий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друк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підручників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для 10-х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класів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а 2019-го – для 11-х, для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старшої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школи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можна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вже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зараз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запровадити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ґрунтовніші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зміни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C375FB" w:rsidRPr="00C375FB" w:rsidRDefault="00C375FB" w:rsidP="00BA3316">
      <w:pPr>
        <w:shd w:val="clear" w:color="auto" w:fill="FFFFFF" w:themeFill="background1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Отже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логіка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запровадження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змін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межах чинного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Держстандарту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для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старшої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школи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наступна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: </w:t>
      </w:r>
    </w:p>
    <w:p w:rsidR="00C375FB" w:rsidRPr="00C375FB" w:rsidRDefault="00C375FB" w:rsidP="00BA3316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before="100" w:beforeAutospacing="1" w:after="100" w:afterAutospacing="1" w:line="300" w:lineRule="atLeast"/>
        <w:ind w:left="375" w:firstLine="334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Січень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2017 року –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громадське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обговорення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типового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навчального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плану 10-11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класів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;</w:t>
      </w:r>
    </w:p>
    <w:p w:rsidR="00C375FB" w:rsidRPr="00C375FB" w:rsidRDefault="00C375FB" w:rsidP="00BA3316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before="100" w:beforeAutospacing="1" w:after="100" w:afterAutospacing="1" w:line="300" w:lineRule="atLeast"/>
        <w:ind w:left="375" w:firstLine="334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Лютий-квітень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2017 року –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написання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навчальних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програм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для 10-11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класів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;</w:t>
      </w:r>
    </w:p>
    <w:p w:rsidR="00C375FB" w:rsidRPr="00C375FB" w:rsidRDefault="00C375FB" w:rsidP="00BA3316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before="100" w:beforeAutospacing="1" w:after="100" w:afterAutospacing="1" w:line="300" w:lineRule="atLeast"/>
        <w:ind w:left="375" w:firstLine="334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2018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рік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–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друк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підручників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для 10-х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класів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;</w:t>
      </w:r>
    </w:p>
    <w:p w:rsidR="00C375FB" w:rsidRPr="00C375FB" w:rsidRDefault="00C375FB" w:rsidP="00BA3316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before="100" w:beforeAutospacing="1" w:after="100" w:afterAutospacing="1" w:line="300" w:lineRule="atLeast"/>
        <w:ind w:left="375" w:firstLine="334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2019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рік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–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друк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підручників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для 11-х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класів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BA3316" w:rsidRDefault="00C375FB" w:rsidP="00BA33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</w:pP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Що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таке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«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типовий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навчальний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план» та</w:t>
      </w:r>
    </w:p>
    <w:p w:rsidR="00C375FB" w:rsidRDefault="00BA3316" w:rsidP="00BA33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val="uk-UA" w:eastAsia="ru-RU"/>
        </w:rPr>
        <w:t xml:space="preserve"> </w:t>
      </w:r>
      <w:proofErr w:type="spellStart"/>
      <w:r w:rsidR="00C375FB"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чому</w:t>
      </w:r>
      <w:proofErr w:type="spellEnd"/>
      <w:r w:rsidR="00C375FB"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="00C375FB"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потрібно</w:t>
      </w:r>
      <w:proofErr w:type="spellEnd"/>
      <w:r w:rsidR="00C375FB"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="00C375FB"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змінити</w:t>
      </w:r>
      <w:proofErr w:type="spellEnd"/>
      <w:r w:rsidR="00C375FB"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="00C375FB"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підхід</w:t>
      </w:r>
      <w:proofErr w:type="spellEnd"/>
      <w:r w:rsidR="00C375FB"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до </w:t>
      </w:r>
      <w:proofErr w:type="spellStart"/>
      <w:r w:rsidR="00C375FB"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його</w:t>
      </w:r>
      <w:proofErr w:type="spellEnd"/>
      <w:r w:rsidR="00C375FB"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="00C375FB"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формування</w:t>
      </w:r>
      <w:proofErr w:type="spellEnd"/>
      <w:r w:rsidR="00C375FB"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?</w:t>
      </w:r>
    </w:p>
    <w:p w:rsidR="00BA3316" w:rsidRPr="00C375FB" w:rsidRDefault="00BA3316" w:rsidP="00BA33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</w:p>
    <w:p w:rsidR="00C375FB" w:rsidRPr="00C375FB" w:rsidRDefault="00C375FB" w:rsidP="00BA3316">
      <w:pPr>
        <w:shd w:val="clear" w:color="auto" w:fill="FFFFFF" w:themeFill="background1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Навчальний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план –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основний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нормативний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документ закладу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освіти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за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допомогою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здійснюється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організація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навчального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процесу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>Міністерство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складає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затверджує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типові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навчальні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плани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– рамку, за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якою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пізніше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формують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робочі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навчальні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плани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кожної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окремої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школи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C375FB" w:rsidRPr="00C375FB" w:rsidRDefault="00C375FB" w:rsidP="00BA3316">
      <w:pPr>
        <w:shd w:val="clear" w:color="auto" w:fill="FFFFFF" w:themeFill="background1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hyperlink r:id="rId5" w:history="1">
        <w:proofErr w:type="spellStart"/>
        <w:r w:rsidRPr="00BA331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Сьогодні</w:t>
        </w:r>
        <w:proofErr w:type="spellEnd"/>
        <w:r w:rsidRPr="00BA331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Pr="00BA331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чинним</w:t>
        </w:r>
        <w:proofErr w:type="spellEnd"/>
        <w:r w:rsidRPr="00BA331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є Наказ МОН </w:t>
        </w:r>
        <w:proofErr w:type="spellStart"/>
        <w:r w:rsidRPr="00BA331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від</w:t>
        </w:r>
        <w:proofErr w:type="spellEnd"/>
        <w:r w:rsidRPr="00BA331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27.08.2010 № 834</w:t>
        </w:r>
        <w:r w:rsidRPr="00BA33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 «Про </w:t>
        </w:r>
        <w:proofErr w:type="spellStart"/>
        <w:r w:rsidRPr="00BA33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затвердження</w:t>
        </w:r>
        <w:proofErr w:type="spellEnd"/>
        <w:r w:rsidRPr="00BA33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Pr="00BA33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Типових</w:t>
        </w:r>
        <w:proofErr w:type="spellEnd"/>
        <w:r w:rsidRPr="00BA33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Pr="00BA33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навчальних</w:t>
        </w:r>
        <w:proofErr w:type="spellEnd"/>
        <w:r w:rsidRPr="00BA33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Pr="00BA33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планів</w:t>
        </w:r>
        <w:proofErr w:type="spellEnd"/>
        <w:r w:rsidRPr="00BA33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Pr="00BA33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загальноосвітніх</w:t>
        </w:r>
        <w:proofErr w:type="spellEnd"/>
        <w:r w:rsidRPr="00BA33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Pr="00BA33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навчальних</w:t>
        </w:r>
        <w:proofErr w:type="spellEnd"/>
        <w:r w:rsidRPr="00BA33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Pr="00BA33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закладів</w:t>
        </w:r>
        <w:proofErr w:type="spellEnd"/>
        <w:r w:rsidRPr="00BA33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ІІІ </w:t>
        </w:r>
        <w:proofErr w:type="spellStart"/>
        <w:r w:rsidRPr="00BA33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ступеню</w:t>
        </w:r>
        <w:proofErr w:type="spellEnd"/>
        <w:r w:rsidRPr="00BA33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 (</w:t>
        </w:r>
        <w:proofErr w:type="spellStart"/>
        <w:r w:rsidRPr="00BA33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тобто</w:t>
        </w:r>
        <w:proofErr w:type="spellEnd"/>
        <w:r w:rsidRPr="00BA33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10-11 </w:t>
        </w:r>
        <w:proofErr w:type="spellStart"/>
        <w:r w:rsidRPr="00BA33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класів</w:t>
        </w:r>
        <w:proofErr w:type="spellEnd"/>
        <w:r w:rsidRPr="00BA33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).</w:t>
        </w:r>
      </w:hyperlink>
      <w:r w:rsidRPr="00BA331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цьому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документі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міститься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25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типових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планів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для 10-11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класів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–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різні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для кожного типу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навчального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закладу. 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навчальному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плані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міститься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«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інваріантний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» та «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варіативний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»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складники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C375FB" w:rsidRPr="00C375FB" w:rsidRDefault="00C375FB" w:rsidP="00BA33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Простіше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кажучи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</w:t>
      </w:r>
      <w:r w:rsidRPr="00BA331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«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інваріантний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»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складник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–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це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перелік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предметів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,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викладання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яких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є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обов’язковим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, «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варіативний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» – блок, в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якому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навчальні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предмети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може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обирати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школа.</w:t>
      </w:r>
    </w:p>
    <w:p w:rsidR="00C375FB" w:rsidRPr="00C375FB" w:rsidRDefault="00C375FB" w:rsidP="00BA33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На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сьогодні</w:t>
      </w:r>
      <w:proofErr w:type="spellEnd"/>
      <w:r w:rsidRPr="00BA331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в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чинних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типових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начальних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планах</w:t>
      </w:r>
      <w:r w:rsidRPr="00BA331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інваріантній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частині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знаходиться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 22 і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більше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предметів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Граничне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навантаження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учня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школі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–</w:t>
      </w:r>
      <w:r w:rsidRPr="00BA331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33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години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на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тиждень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.</w:t>
      </w:r>
      <w:r w:rsidRPr="00BA331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середньому</w:t>
      </w:r>
      <w:proofErr w:type="spellEnd"/>
      <w:r w:rsidRPr="00BA331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на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вивчення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одного предмету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виділено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1,5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години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C375FB" w:rsidRPr="00C375FB" w:rsidRDefault="00C375FB" w:rsidP="00BA33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«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Ґрунтовно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вивчити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предмет,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маючи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менше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одного уроку на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тиждень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просто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неможливо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Діти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приходять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старшу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школу,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вже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мають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визначатися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своїми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подальшими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пріоритетами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почати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підготовку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вступу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вищий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навчальний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заклад.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Відповідно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учні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мають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отримати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можливість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глибше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вивчати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предмети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їм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знадобляться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для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подальшого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продовження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Вивчення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всіх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предметів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однаково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неглибокому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рівні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у старших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класах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є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нераціональним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», –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наголошує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заступник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Міністра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освіти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і науки.</w:t>
      </w:r>
    </w:p>
    <w:p w:rsidR="00C375FB" w:rsidRPr="00C375FB" w:rsidRDefault="00C375FB" w:rsidP="00BA33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Для прикладу,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сьогодні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школах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універсального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профілю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:</w:t>
      </w:r>
    </w:p>
    <w:p w:rsidR="00C375FB" w:rsidRPr="00C375FB" w:rsidRDefault="00C375FB" w:rsidP="00BA3316">
      <w:pPr>
        <w:numPr>
          <w:ilvl w:val="0"/>
          <w:numId w:val="2"/>
        </w:numPr>
        <w:shd w:val="clear" w:color="auto" w:fill="FFFFFF" w:themeFill="background1"/>
        <w:tabs>
          <w:tab w:val="left" w:pos="851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на Алгебру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виділено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2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години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тиждень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10-му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класі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3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години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11-му;</w:t>
      </w:r>
    </w:p>
    <w:p w:rsidR="00C375FB" w:rsidRPr="00C375FB" w:rsidRDefault="00C375FB" w:rsidP="00BA3316">
      <w:pPr>
        <w:numPr>
          <w:ilvl w:val="0"/>
          <w:numId w:val="2"/>
        </w:numPr>
        <w:shd w:val="clear" w:color="auto" w:fill="FFFFFF" w:themeFill="background1"/>
        <w:tabs>
          <w:tab w:val="left" w:pos="851"/>
        </w:tabs>
        <w:spacing w:before="100" w:beforeAutospacing="1" w:after="100" w:afterAutospacing="1" w:line="300" w:lineRule="atLeast"/>
        <w:ind w:left="375" w:firstLine="334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на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Геометрію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– 2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години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10-му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класі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2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години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11-му;</w:t>
      </w:r>
    </w:p>
    <w:p w:rsidR="00C375FB" w:rsidRPr="00C375FB" w:rsidRDefault="00C375FB" w:rsidP="00BA3316">
      <w:pPr>
        <w:numPr>
          <w:ilvl w:val="0"/>
          <w:numId w:val="2"/>
        </w:numPr>
        <w:shd w:val="clear" w:color="auto" w:fill="FFFFFF" w:themeFill="background1"/>
        <w:tabs>
          <w:tab w:val="left" w:pos="851"/>
        </w:tabs>
        <w:spacing w:before="100" w:beforeAutospacing="1" w:after="100" w:afterAutospacing="1" w:line="300" w:lineRule="atLeast"/>
        <w:ind w:left="375" w:firstLine="334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на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Біологію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– 1,5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години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тиждень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і в 10-му і в 11-му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класах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;</w:t>
      </w:r>
    </w:p>
    <w:p w:rsidR="00C375FB" w:rsidRPr="00C375FB" w:rsidRDefault="00C375FB" w:rsidP="00BA3316">
      <w:pPr>
        <w:numPr>
          <w:ilvl w:val="0"/>
          <w:numId w:val="2"/>
        </w:numPr>
        <w:shd w:val="clear" w:color="auto" w:fill="FFFFFF" w:themeFill="background1"/>
        <w:tabs>
          <w:tab w:val="left" w:pos="851"/>
        </w:tabs>
        <w:spacing w:before="100" w:beforeAutospacing="1" w:after="100" w:afterAutospacing="1" w:line="300" w:lineRule="atLeast"/>
        <w:ind w:left="375" w:firstLine="334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на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Географію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– 1,5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години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10-му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класі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і 0 годин в 11-му;</w:t>
      </w:r>
    </w:p>
    <w:p w:rsidR="00C375FB" w:rsidRPr="00C375FB" w:rsidRDefault="00C375FB" w:rsidP="00BA3316">
      <w:pPr>
        <w:numPr>
          <w:ilvl w:val="0"/>
          <w:numId w:val="2"/>
        </w:numPr>
        <w:shd w:val="clear" w:color="auto" w:fill="FFFFFF" w:themeFill="background1"/>
        <w:tabs>
          <w:tab w:val="left" w:pos="851"/>
        </w:tabs>
        <w:spacing w:before="100" w:beforeAutospacing="1" w:after="100" w:afterAutospacing="1" w:line="300" w:lineRule="atLeast"/>
        <w:ind w:left="375" w:firstLine="334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на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Хімію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– 1 година в 10-му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класі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 2 – в 11-му.</w:t>
      </w:r>
    </w:p>
    <w:p w:rsidR="00C375FB" w:rsidRPr="00C375FB" w:rsidRDefault="00C375FB" w:rsidP="00BA3316">
      <w:pPr>
        <w:shd w:val="clear" w:color="auto" w:fill="FFFFFF" w:themeFill="background1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Інваріантний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складник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цього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типового плану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вже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передбачає</w:t>
      </w:r>
      <w:proofErr w:type="spellEnd"/>
      <w:r w:rsidRPr="00BA331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навантаження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на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учня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у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розмірі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30 годин на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тиждень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в 10-му та 33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години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в 11-му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класах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Таким чином, при граничному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навантаженні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школі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у 33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години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тиждень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можливість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ввести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факультативне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вивчення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додаткових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предметів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фактично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відсутнє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C375FB" w:rsidRPr="00C375FB" w:rsidRDefault="00C375FB" w:rsidP="00BA3316">
      <w:pPr>
        <w:shd w:val="clear" w:color="auto" w:fill="FFFFFF" w:themeFill="background1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Очевидно,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така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система не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сприяє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отриманню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якісних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знань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з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певних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предметів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не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дає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школам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самостійно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формувати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власний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профіль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створювати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додаткові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спеціальні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курси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для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поглибленого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вивчення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окремих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предметів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також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не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залишає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учням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часу на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глибше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опанування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предметів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межах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шкільної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програми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змушує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батьків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шукати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репетиторів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позанавчальний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час,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створює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додаткове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навантаження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дітей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BA3316" w:rsidRDefault="00BA3316" w:rsidP="00BA331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u w:val="single"/>
          <w:lang w:eastAsia="ru-RU"/>
        </w:rPr>
      </w:pPr>
    </w:p>
    <w:p w:rsidR="00BA3316" w:rsidRDefault="00BA3316" w:rsidP="00BA331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</w:pPr>
    </w:p>
    <w:p w:rsidR="00BA3316" w:rsidRDefault="00C375FB" w:rsidP="00BA33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</w:pPr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lastRenderedPageBreak/>
        <w:t xml:space="preserve">Проект типового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навчального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плану для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учнів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10-11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класів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– </w:t>
      </w:r>
    </w:p>
    <w:p w:rsidR="00C375FB" w:rsidRDefault="00C375FB" w:rsidP="00BA33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</w:pP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вихід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,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який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пропонує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МОН</w:t>
      </w:r>
    </w:p>
    <w:p w:rsidR="00BA3316" w:rsidRPr="00C375FB" w:rsidRDefault="00BA3316" w:rsidP="00BA33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</w:p>
    <w:p w:rsidR="00C375FB" w:rsidRPr="00C375FB" w:rsidRDefault="00C375FB" w:rsidP="00BA33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проекті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типового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навчального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плану для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учнів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10-11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класів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запропоновано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суттєво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іншу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систему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створення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навчального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плану для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школи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C375FB" w:rsidRPr="00C375FB" w:rsidRDefault="00C375FB" w:rsidP="00BA33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BA3316">
        <w:rPr>
          <w:rFonts w:ascii="Times New Roman" w:eastAsia="Times New Roman" w:hAnsi="Times New Roman" w:cs="Times New Roman"/>
          <w:b/>
          <w:bCs/>
          <w:i/>
          <w:iCs/>
          <w:color w:val="535353"/>
          <w:sz w:val="28"/>
          <w:szCs w:val="28"/>
          <w:lang w:eastAsia="ru-RU"/>
        </w:rPr>
        <w:t>Новація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i/>
          <w:iCs/>
          <w:color w:val="535353"/>
          <w:sz w:val="28"/>
          <w:szCs w:val="28"/>
          <w:lang w:eastAsia="ru-RU"/>
        </w:rPr>
        <w:t xml:space="preserve"> №1</w:t>
      </w:r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 –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скорочення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кількості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обов’язкових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предметів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(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інваріантної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складової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) – </w:t>
      </w:r>
      <w:r w:rsidRPr="00BA33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 22 до 9.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Це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дає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можлівисть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школі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визначити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свій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профіль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і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поглиблено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викладати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обрані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предмети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.</w:t>
      </w:r>
    </w:p>
    <w:p w:rsidR="00C375FB" w:rsidRPr="00C375FB" w:rsidRDefault="00C375FB" w:rsidP="00BA33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 </w:t>
      </w:r>
    </w:p>
    <w:p w:rsidR="00C375FB" w:rsidRPr="00C375FB" w:rsidRDefault="00C375FB" w:rsidP="00BA33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«Час –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найважливіший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ресурс. В 10-11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класі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діти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вже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мають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розуміти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який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подальший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шлях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оберуть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та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починати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готуватися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вступу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вищого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навчального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закладу», –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додає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Павло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Хобзей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C375FB" w:rsidRPr="00C375FB" w:rsidRDefault="00C375FB" w:rsidP="00BA331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BA3316">
        <w:rPr>
          <w:rFonts w:ascii="Times New Roman" w:eastAsia="Times New Roman" w:hAnsi="Times New Roman" w:cs="Times New Roman"/>
          <w:b/>
          <w:bCs/>
          <w:i/>
          <w:iCs/>
          <w:color w:val="535353"/>
          <w:sz w:val="28"/>
          <w:szCs w:val="28"/>
          <w:lang w:eastAsia="ru-RU"/>
        </w:rPr>
        <w:t>Новація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i/>
          <w:iCs/>
          <w:color w:val="535353"/>
          <w:sz w:val="28"/>
          <w:szCs w:val="28"/>
          <w:lang w:eastAsia="ru-RU"/>
        </w:rPr>
        <w:t xml:space="preserve"> №2 –</w:t>
      </w:r>
      <w:r w:rsidRPr="00BA331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старша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школа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має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стати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профільною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. 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Пропонується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позбутися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такого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явища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як «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універсальний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профіль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».</w:t>
      </w:r>
    </w:p>
    <w:p w:rsidR="00C375FB" w:rsidRPr="00C375FB" w:rsidRDefault="00C375FB" w:rsidP="00BA33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Обговорюваний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проект типового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навчального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плану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дасть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школам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більше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свободи</w:t>
      </w:r>
      <w:proofErr w:type="spellEnd"/>
      <w:r w:rsidRPr="00BA331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у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формуванні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своїх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робочих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планів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Залежно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власних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ресурсів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можливостей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школи</w:t>
      </w:r>
      <w:proofErr w:type="spellEnd"/>
      <w:r w:rsidRPr="00BA331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самостійно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обиратимуть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профіль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Якщо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ж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велика школа, в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якій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навчається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декілька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паралелей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школа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зможе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мати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класи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з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різними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профілями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викладання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діти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–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обирати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необхідний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їм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профіль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C375FB" w:rsidRPr="00C375FB" w:rsidRDefault="00C375FB" w:rsidP="00BA33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«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Згідно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з нашими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розрахунками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,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завдяки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введенню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обов’язкової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профільної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школи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значно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зросте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кількість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шкіл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,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що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профільно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вивчають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точні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дисципліни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.</w:t>
      </w:r>
      <w:r w:rsidRPr="00BA331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пов’язано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не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лише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з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наявними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можливостями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шкіл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а й з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тим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 них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значно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більший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попит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серед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дітей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не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визначились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який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далі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профіль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обрати.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Значно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більша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кількість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школярів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їхніх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батьків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впевнена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тому,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самостійно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зможуть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підготуватися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іспитів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з таких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предметів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як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українська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мова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література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тощо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ніж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предметів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природничого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циклу», – пояснив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Павло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Хобзей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C375FB" w:rsidRPr="00C375FB" w:rsidRDefault="00C375FB" w:rsidP="00BA33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Проект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оновленого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типового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навчального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плану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передбачає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,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що</w:t>
      </w:r>
      <w:proofErr w:type="spellEnd"/>
      <w:r w:rsidRPr="00BA331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школа повинна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обов’зково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обрати 2-3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предмети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з циклу «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профільних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», а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також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доповнити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їх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дисциплінами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з циклу «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вибірково-обов’язкових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»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предметів</w:t>
      </w:r>
      <w:proofErr w:type="spellEnd"/>
      <w:r w:rsidRPr="00BA331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(не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менше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2-х).</w:t>
      </w:r>
    </w:p>
    <w:p w:rsidR="00C375FB" w:rsidRPr="00C375FB" w:rsidRDefault="00C375FB" w:rsidP="00BA33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проекті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документу «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профільні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предмети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» та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кількість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годин на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їх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вивчення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визначено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наступним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чином:</w:t>
      </w:r>
    </w:p>
    <w:p w:rsidR="00C375FB" w:rsidRPr="00C375FB" w:rsidRDefault="00C375FB" w:rsidP="00BA331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2076"/>
        <w:gridCol w:w="2582"/>
      </w:tblGrid>
      <w:tr w:rsidR="00C375FB" w:rsidRPr="00C375FB" w:rsidTr="00C375FB"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Профільний</w:t>
            </w:r>
            <w:proofErr w:type="spellEnd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предмет</w:t>
            </w:r>
          </w:p>
        </w:tc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годин на </w:t>
            </w: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тиждень</w:t>
            </w:r>
            <w:proofErr w:type="spellEnd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класах</w:t>
            </w:r>
            <w:proofErr w:type="spellEnd"/>
          </w:p>
        </w:tc>
      </w:tr>
      <w:tr w:rsidR="00C375FB" w:rsidRPr="00C375FB" w:rsidTr="00C375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</w:tr>
      <w:tr w:rsidR="00C375FB" w:rsidRPr="00C375FB" w:rsidTr="00C375F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4</w:t>
            </w:r>
          </w:p>
        </w:tc>
      </w:tr>
      <w:tr w:rsidR="00C375FB" w:rsidRPr="00C375FB" w:rsidTr="00C375F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Література</w:t>
            </w:r>
            <w:proofErr w:type="spellEnd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зарубіжна</w:t>
            </w:r>
            <w:proofErr w:type="spellEnd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8</w:t>
            </w:r>
          </w:p>
        </w:tc>
      </w:tr>
      <w:tr w:rsidR="00C375FB" w:rsidRPr="00C375FB" w:rsidTr="00C375F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Іноземна</w:t>
            </w:r>
            <w:proofErr w:type="spellEnd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5</w:t>
            </w:r>
          </w:p>
        </w:tc>
      </w:tr>
      <w:tr w:rsidR="00C375FB" w:rsidRPr="00C375FB" w:rsidTr="00C375F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lastRenderedPageBreak/>
              <w:t>Історія</w:t>
            </w:r>
            <w:proofErr w:type="spellEnd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історія</w:t>
            </w:r>
            <w:proofErr w:type="spellEnd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України</w:t>
            </w:r>
            <w:proofErr w:type="spellEnd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всесвітня</w:t>
            </w:r>
            <w:proofErr w:type="spellEnd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історія</w:t>
            </w:r>
            <w:proofErr w:type="spellEnd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8</w:t>
            </w:r>
          </w:p>
        </w:tc>
      </w:tr>
      <w:tr w:rsidR="00C375FB" w:rsidRPr="00C375FB" w:rsidTr="00C375F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Людина і </w:t>
            </w: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суспільство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4</w:t>
            </w:r>
          </w:p>
        </w:tc>
      </w:tr>
      <w:tr w:rsidR="00C375FB" w:rsidRPr="00C375FB" w:rsidTr="00C375F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Мова</w:t>
            </w:r>
            <w:proofErr w:type="spellEnd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література</w:t>
            </w:r>
            <w:proofErr w:type="spellEnd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національної</w:t>
            </w:r>
            <w:proofErr w:type="spellEnd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меншини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5</w:t>
            </w:r>
          </w:p>
        </w:tc>
      </w:tr>
      <w:tr w:rsidR="00C375FB" w:rsidRPr="00C375FB" w:rsidTr="00C375F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10</w:t>
            </w:r>
          </w:p>
        </w:tc>
      </w:tr>
      <w:tr w:rsidR="00C375FB" w:rsidRPr="00C375FB" w:rsidTr="00C375F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Фізика</w:t>
            </w:r>
            <w:proofErr w:type="spellEnd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астрономія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6</w:t>
            </w:r>
          </w:p>
        </w:tc>
      </w:tr>
      <w:tr w:rsidR="00C375FB" w:rsidRPr="00C375FB" w:rsidTr="00C375F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Біологія</w:t>
            </w:r>
            <w:proofErr w:type="spellEnd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екологія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6</w:t>
            </w:r>
          </w:p>
        </w:tc>
      </w:tr>
      <w:tr w:rsidR="00C375FB" w:rsidRPr="00C375FB" w:rsidTr="00C375F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Хімія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5</w:t>
            </w:r>
          </w:p>
        </w:tc>
      </w:tr>
      <w:tr w:rsidR="00C375FB" w:rsidRPr="00C375FB" w:rsidTr="00C375F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Географія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5</w:t>
            </w:r>
          </w:p>
        </w:tc>
      </w:tr>
      <w:tr w:rsidR="00C375FB" w:rsidRPr="00C375FB" w:rsidTr="00C375F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Інформаційно-комунікаційні</w:t>
            </w:r>
            <w:proofErr w:type="spellEnd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технології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5</w:t>
            </w:r>
          </w:p>
        </w:tc>
      </w:tr>
      <w:tr w:rsidR="00C375FB" w:rsidRPr="00C375FB" w:rsidTr="00C375F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Технології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6</w:t>
            </w:r>
          </w:p>
        </w:tc>
      </w:tr>
      <w:tr w:rsidR="00C375FB" w:rsidRPr="00C375FB" w:rsidTr="00C375F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5</w:t>
            </w:r>
          </w:p>
        </w:tc>
      </w:tr>
      <w:tr w:rsidR="00C375FB" w:rsidRPr="00C375FB" w:rsidTr="00C375F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Фізична</w:t>
            </w:r>
            <w:proofErr w:type="spellEnd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6</w:t>
            </w:r>
          </w:p>
        </w:tc>
      </w:tr>
      <w:tr w:rsidR="00C375FB" w:rsidRPr="00C375FB" w:rsidTr="00C375F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Захист</w:t>
            </w:r>
            <w:proofErr w:type="spellEnd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Вітчизни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375FB" w:rsidRPr="00C375FB" w:rsidRDefault="00C375FB" w:rsidP="00BA3316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C375FB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5</w:t>
            </w:r>
          </w:p>
        </w:tc>
      </w:tr>
    </w:tbl>
    <w:p w:rsidR="00C375FB" w:rsidRPr="00C375FB" w:rsidRDefault="00C375FB" w:rsidP="00BA331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</w:p>
    <w:p w:rsidR="00C375FB" w:rsidRPr="00C375FB" w:rsidRDefault="00C375FB" w:rsidP="00BA33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Слід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ураховувати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кількість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годин для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вивчення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профільного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предмета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включає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кількість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годин,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відведених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типовим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планом на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вивчення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відповідного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предмета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або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його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модуля на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рівні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стандарту (в предметах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інваріантної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складової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), яка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доповнюється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потрібною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кількістю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годин з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передбачених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 цикл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профільних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предметів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C375FB" w:rsidRPr="00C375FB" w:rsidRDefault="00C375FB" w:rsidP="00BA33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BA3316">
        <w:rPr>
          <w:rFonts w:ascii="Times New Roman" w:eastAsia="Times New Roman" w:hAnsi="Times New Roman" w:cs="Times New Roman"/>
          <w:b/>
          <w:bCs/>
          <w:i/>
          <w:iCs/>
          <w:color w:val="535353"/>
          <w:sz w:val="28"/>
          <w:szCs w:val="28"/>
          <w:lang w:eastAsia="ru-RU"/>
        </w:rPr>
        <w:t>Новація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i/>
          <w:iCs/>
          <w:color w:val="535353"/>
          <w:sz w:val="28"/>
          <w:szCs w:val="28"/>
          <w:lang w:eastAsia="ru-RU"/>
        </w:rPr>
        <w:t xml:space="preserve"> №3 – 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можливість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для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шкіл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створювати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власні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«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спецкурси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»</w:t>
      </w:r>
      <w:r w:rsidRPr="00BA331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для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поглиблення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профільного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Тобто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йдеться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про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викладання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вузьких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спеціалізованих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дисциплін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є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близькими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профілю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обирає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школа.</w:t>
      </w:r>
    </w:p>
    <w:p w:rsidR="00C375FB" w:rsidRPr="00C375FB" w:rsidRDefault="00C375FB" w:rsidP="00BA33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Спеціальні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курси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разом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із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профільними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предметами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відображають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специфіку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конкретного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профілю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і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визначають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його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сутність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Вони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призначені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для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доповнення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поглиблення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змісту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окремих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розділів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профільних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(а за потреби – і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непрофільних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)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предметів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можуть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містити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додаткові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споріднені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розділи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не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включені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навчальних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програм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але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орієнтовані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 комплекс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можливих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професій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руслі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обраного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профілю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C375FB" w:rsidRPr="00C375FB" w:rsidRDefault="00C375FB" w:rsidP="00BA33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Тематика і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зміст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спеціальних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курсів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може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розроблятися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вчителями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із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наступним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їх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погодженням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у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встановленому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порядку.</w:t>
      </w:r>
      <w:r w:rsidRPr="00BA331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Навчальний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заклад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також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обирати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відповідний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спецкурс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із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уже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розроблених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і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рекомендованих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МОН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України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C375FB" w:rsidRPr="00C375FB" w:rsidRDefault="00C375FB" w:rsidP="00BA3316">
      <w:pPr>
        <w:shd w:val="clear" w:color="auto" w:fill="FFFFFF" w:themeFill="background1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Новація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№4 –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з’являються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інтегровані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предмети</w:t>
      </w:r>
      <w:proofErr w:type="spellEnd"/>
      <w:r w:rsidRPr="00BA331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«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Література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», «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Історія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», «Людина і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суспільство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», «Математика».</w:t>
      </w:r>
    </w:p>
    <w:p w:rsidR="00C375FB" w:rsidRPr="00C375FB" w:rsidRDefault="00C375FB" w:rsidP="00BA3316">
      <w:pPr>
        <w:shd w:val="clear" w:color="auto" w:fill="FFFFFF" w:themeFill="background1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 xml:space="preserve">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старшій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школі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дитина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має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обов’язково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отримати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цілісну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картину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світу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Саме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тому,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навіть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якщо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школа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обирає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для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поглибленого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вивчення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гуманітарні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предмети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загальні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знання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з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Біології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Географії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Астрономії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Екології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Фізики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Хімії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вона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отримує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рамках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інтегрованого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предмету «Людина і природа»,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який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такій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школі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читатиметься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3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години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тиждень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Інтегровані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знання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з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Правознавства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Економіки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предмету «Людина і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світ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»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школярі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старших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класів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отримуватимуть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рамках предмету «Людина і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суспільство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».</w:t>
      </w:r>
    </w:p>
    <w:p w:rsidR="00C375FB" w:rsidRPr="00C375FB" w:rsidRDefault="00C375FB" w:rsidP="00BA331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Навіщо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потрібна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інтеграція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«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профільних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предметів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»?</w:t>
      </w:r>
    </w:p>
    <w:p w:rsidR="00C375FB" w:rsidRPr="00C375FB" w:rsidRDefault="00C375FB" w:rsidP="00BA3316">
      <w:pPr>
        <w:shd w:val="clear" w:color="auto" w:fill="FFFFFF" w:themeFill="background1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Зараз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існує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багато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нарікань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щодо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дублювання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змісту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предметів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особливо 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старшій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школі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де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кожна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хвилина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навчального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часу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має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використовуватися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корисно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продуктивно.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Інтекрація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предметів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має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вирішити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цю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проблему.</w:t>
      </w:r>
    </w:p>
    <w:p w:rsidR="00C375FB" w:rsidRPr="00C375FB" w:rsidRDefault="00C375FB" w:rsidP="00BA3316">
      <w:pPr>
        <w:shd w:val="clear" w:color="auto" w:fill="FFFFFF" w:themeFill="background1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Наприклад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старшій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школі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вивчення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зарубіжної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української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літератури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насамперед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не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вивчення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текстів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хоча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воно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є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дуже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важливим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–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отримання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знань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про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різні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стилі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творів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віршовані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розміри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тощо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Нині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віршовані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розміри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вчать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двічі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– на уроках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української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літератури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зарубіжної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Тобто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витрачають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вдічі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більше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часу,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ніж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реально на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потрібно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Поєднання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предметів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допоможе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створити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навчальну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програму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яка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усуне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цю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проблему.</w:t>
      </w:r>
    </w:p>
    <w:p w:rsidR="00C375FB" w:rsidRPr="00C375FB" w:rsidRDefault="00C375FB" w:rsidP="00BA3316">
      <w:pPr>
        <w:shd w:val="clear" w:color="auto" w:fill="FFFFFF" w:themeFill="background1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Крім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того,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подібний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підхід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надає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можливості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сформувати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цілісну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картину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світу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Наприклад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українська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література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її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розвиток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рамках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чинної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системи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сприймається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відірвано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розвитку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світової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літератури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Діти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не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розуміють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головного –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передумов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і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механізмів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завдяки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яким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розвивалася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література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впродовж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історії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взаємовпливи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здійснювались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між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країнами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цій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сфері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C375FB" w:rsidRPr="00C375FB" w:rsidRDefault="00C375FB" w:rsidP="00BA331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ЩО ДАЛІ?</w:t>
      </w:r>
      <w:bookmarkStart w:id="0" w:name="_GoBack"/>
      <w:bookmarkEnd w:id="0"/>
    </w:p>
    <w:p w:rsidR="00C375FB" w:rsidRPr="00C375FB" w:rsidRDefault="00C375FB" w:rsidP="00BA3316">
      <w:pPr>
        <w:shd w:val="clear" w:color="auto" w:fill="FFFFFF" w:themeFill="background1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Після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того, як буде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затверджено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оновлений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типовий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навчальний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план для 10-11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класів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найбільший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виклик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–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написання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нових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навчальних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програм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підготовка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підручників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C375FB" w:rsidRPr="00C375FB" w:rsidRDefault="00C375FB" w:rsidP="00BA3316">
      <w:pPr>
        <w:shd w:val="clear" w:color="auto" w:fill="FFFFFF" w:themeFill="background1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«До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створення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нових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навчальних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програм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потрібно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поставитися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особливо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відповідально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Наскільки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можливо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в межах чинного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Держстандарту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ми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повинні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закласти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них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компетентнісний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підхід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програми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мають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бути правильно та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структуровано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написані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необхідно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прибрати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дублювання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максимально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враховувати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потреби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учнів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старшої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школи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Оскількі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більшість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інтегрованих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предметів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–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новинка для нас,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потрібно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докласти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максимум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зусиль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щоб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дисципліни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стали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цікавими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корисними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для наших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дітей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», –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стверджує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Павло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Хобзей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C375FB" w:rsidRPr="00C375FB" w:rsidRDefault="00C375FB" w:rsidP="00BA3316">
      <w:pPr>
        <w:shd w:val="clear" w:color="auto" w:fill="FFFFFF" w:themeFill="background1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За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новими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програмами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будуть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писатися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нові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підручники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для старших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класів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. Держава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фінансуватиме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підручники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як для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оволодіння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стандартом (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предмети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інваріантної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складової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), так і для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поглибленого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вивчення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(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профільні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предмети</w:t>
      </w:r>
      <w:proofErr w:type="spellEnd"/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).</w:t>
      </w:r>
    </w:p>
    <w:p w:rsidR="00C375FB" w:rsidRPr="00C375FB" w:rsidRDefault="00C375FB" w:rsidP="00BA3316">
      <w:pPr>
        <w:shd w:val="clear" w:color="auto" w:fill="FFFFFF" w:themeFill="background1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 xml:space="preserve">«Для нас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дуже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важливо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щоб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суспільство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слідкувало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за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усіма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етапами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цього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процесу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Зараз ми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сподіваємося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відгук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щодо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запропонованого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типового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навчального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плану.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Пізніше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під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час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складення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затвердження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нових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навчальних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програм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нам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також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потрібна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буде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реакція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суспільства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адже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тільки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так ми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можемо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перевірити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чи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всі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фактори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ми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змогли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врахувати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при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підготовці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документів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», –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зазначає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заступник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Міністра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C375FB" w:rsidRPr="00C375FB" w:rsidRDefault="00C375FB" w:rsidP="00BA3316">
      <w:pPr>
        <w:shd w:val="clear" w:color="auto" w:fill="FFFFFF" w:themeFill="background1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Наразі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проект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оновленого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типового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навчального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плану для 10-11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класів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знаходиться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громадському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обговоренні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Свої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пропозиції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можна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надсилати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 30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січня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2017 року на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електронну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пошту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:</w:t>
      </w:r>
      <w:r w:rsidRPr="00BA331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n_</w:t>
      </w:r>
      <w:hyperlink r:id="rId6" w:history="1">
        <w:r w:rsidRPr="00BA331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beskova@mon.gov.ua</w:t>
        </w:r>
      </w:hyperlink>
      <w:r w:rsidRPr="00BA3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 </w:t>
      </w:r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або</w:t>
      </w:r>
      <w:hyperlink r:id="rId7" w:history="1">
        <w:r w:rsidRPr="00BA331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zasekina@ukr.net</w:t>
        </w:r>
      </w:hyperlink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C375FB" w:rsidRPr="00C375FB" w:rsidRDefault="00C375FB" w:rsidP="00BA3316">
      <w:pPr>
        <w:shd w:val="clear" w:color="auto" w:fill="FFFFFF" w:themeFill="background1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Завантажити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проект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оновленого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типового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навчального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плану для 10-11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класів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можна</w:t>
      </w:r>
      <w:proofErr w:type="spellEnd"/>
      <w:r w:rsidRPr="00BA331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hyperlink r:id="rId8" w:history="1">
        <w:r w:rsidRPr="00BA331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за </w:t>
        </w:r>
        <w:proofErr w:type="spellStart"/>
        <w:r w:rsidRPr="00BA331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поси</w:t>
        </w:r>
        <w:r w:rsidRPr="00BA331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л</w:t>
        </w:r>
        <w:r w:rsidRPr="00BA331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анням.</w:t>
        </w:r>
      </w:hyperlink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Завантажити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чинні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сьогодні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типові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навчальні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плани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для 10-11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класів</w:t>
      </w:r>
      <w:proofErr w:type="spellEnd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C375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можна</w:t>
      </w:r>
      <w:proofErr w:type="spellEnd"/>
      <w:r w:rsidRPr="00BA331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hyperlink r:id="rId9" w:history="1">
        <w:r w:rsidRPr="00BA331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тут.</w:t>
        </w:r>
      </w:hyperlink>
    </w:p>
    <w:p w:rsidR="00A15953" w:rsidRPr="00BA3316" w:rsidRDefault="00A15953" w:rsidP="00BA33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15953" w:rsidRPr="00BA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1071"/>
    <w:multiLevelType w:val="multilevel"/>
    <w:tmpl w:val="F6D8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07E3D"/>
    <w:multiLevelType w:val="multilevel"/>
    <w:tmpl w:val="69CE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06"/>
    <w:rsid w:val="004C3A06"/>
    <w:rsid w:val="00A15953"/>
    <w:rsid w:val="00BA3316"/>
    <w:rsid w:val="00C3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768BF-06BB-4B78-A3CE-27161049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C3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75FB"/>
    <w:rPr>
      <w:b/>
      <w:bCs/>
    </w:rPr>
  </w:style>
  <w:style w:type="character" w:customStyle="1" w:styleId="apple-converted-space">
    <w:name w:val="apple-converted-space"/>
    <w:basedOn w:val="a0"/>
    <w:rsid w:val="00C375FB"/>
  </w:style>
  <w:style w:type="character" w:styleId="a4">
    <w:name w:val="Hyperlink"/>
    <w:basedOn w:val="a0"/>
    <w:uiPriority w:val="99"/>
    <w:semiHidden/>
    <w:unhideWhenUsed/>
    <w:rsid w:val="00C375FB"/>
    <w:rPr>
      <w:color w:val="0000FF"/>
      <w:u w:val="single"/>
    </w:rPr>
  </w:style>
  <w:style w:type="character" w:styleId="a5">
    <w:name w:val="Emphasis"/>
    <w:basedOn w:val="a0"/>
    <w:uiPriority w:val="20"/>
    <w:qFormat/>
    <w:rsid w:val="00C375FB"/>
    <w:rPr>
      <w:i/>
      <w:iCs/>
    </w:rPr>
  </w:style>
  <w:style w:type="paragraph" w:styleId="a6">
    <w:name w:val="Normal (Web)"/>
    <w:basedOn w:val="a"/>
    <w:uiPriority w:val="99"/>
    <w:semiHidden/>
    <w:unhideWhenUsed/>
    <w:rsid w:val="00C3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/%D0%9D%D0%BE%D0%B2%D0%B8%D0%BD%D0%B8%202016/12/23/tipovij-plan-10-11-klasi-ostatochnij-(3)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sekin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kova@mon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n.gov.ua/content/%D0%94%D1%96%D1%8F%D0%BB%D1%8C%D0%BD%D1%96%D1%81%D1%82%D1%8C/%D0%9D%D0%B0%D0%B2%D1%87%D0%B0%D0%BB%D1%8C%D0%BD%D1%96%20%D0%BF%D1%80%D0%BE%D0%B3%D1%80%D0%B0%D0%BC%D0%B8%20(%D0%BF%D0%BE%D1%87%D0%B0%D1%82%D0%BA%D0%BE%D0%B2%D0%B0%20%D1%88%D0%BA%D0%BE%D0%BB%D0%B0)/nmon-834-27-08-2010-29-05-2014-657-855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n.gov.ua/content/%D0%94%D1%96%D1%8F%D0%BB%D1%8C%D0%BD%D1%96%D1%81%D1%82%D1%8C/%D0%9D%D0%B0%D0%B2%D1%87%D0%B0%D0%BB%D1%8C%D0%BD%D1%96%20%D0%BF%D1%80%D0%BE%D0%B3%D1%80%D0%B0%D0%BC%D0%B8%20(%D0%BF%D0%BE%D1%87%D0%B0%D1%82%D0%BA%D0%BE%D0%B2%D0%B0%20%D1%88%D0%BA%D0%BE%D0%BB%D0%B0)/nmon-834-27-08-2010-29-05-2014-657-85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1841</Words>
  <Characters>10496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2017-01-16T20:23:00Z</dcterms:created>
  <dcterms:modified xsi:type="dcterms:W3CDTF">2017-01-16T20:31:00Z</dcterms:modified>
</cp:coreProperties>
</file>